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9A" w:rsidRPr="00944AE1" w:rsidRDefault="000B399A" w:rsidP="000B399A">
      <w:pPr>
        <w:spacing w:after="0"/>
        <w:jc w:val="center"/>
      </w:pPr>
      <w:bookmarkStart w:id="0" w:name="начало"/>
      <w:bookmarkEnd w:id="0"/>
      <w:r w:rsidRPr="00944AE1">
        <w:rPr>
          <w:rFonts w:ascii="Arial" w:hAnsi="Arial" w:cs="Arial"/>
          <w:b/>
          <w:bCs/>
        </w:rPr>
        <w:t>ЗАКОН</w:t>
      </w:r>
    </w:p>
    <w:p w:rsidR="000B399A" w:rsidRPr="00944AE1" w:rsidRDefault="000B399A" w:rsidP="000B399A">
      <w:pPr>
        <w:spacing w:after="0"/>
        <w:jc w:val="center"/>
      </w:pPr>
      <w:r w:rsidRPr="00944AE1">
        <w:rPr>
          <w:rFonts w:ascii="Arial" w:hAnsi="Arial" w:cs="Arial"/>
          <w:b/>
          <w:bCs/>
        </w:rPr>
        <w:t>РЕСПУБЛИКИ АБХАЗИЯ</w:t>
      </w:r>
    </w:p>
    <w:p w:rsidR="000B399A" w:rsidRPr="00944AE1" w:rsidRDefault="000B399A" w:rsidP="000B399A">
      <w:pPr>
        <w:spacing w:after="0"/>
        <w:jc w:val="center"/>
      </w:pPr>
      <w:r w:rsidRPr="00944AE1">
        <w:t> </w:t>
      </w:r>
    </w:p>
    <w:p w:rsidR="000B399A" w:rsidRPr="00944AE1" w:rsidRDefault="000B399A" w:rsidP="000B399A">
      <w:pPr>
        <w:spacing w:after="0"/>
        <w:jc w:val="center"/>
      </w:pPr>
      <w:r w:rsidRPr="00944AE1">
        <w:rPr>
          <w:rFonts w:ascii="Arial" w:hAnsi="Arial" w:cs="Arial"/>
          <w:b/>
          <w:bCs/>
        </w:rPr>
        <w:t>О введении в действие Основ гражданского законодательства Союза ССР и республик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 xml:space="preserve">1. Ввести в действие с 15 июня 2001 года </w:t>
      </w:r>
      <w:hyperlink r:id="rId5" w:anchor="начало" w:history="1">
        <w:r w:rsidRPr="00944AE1">
          <w:rPr>
            <w:rStyle w:val="a3"/>
            <w:rFonts w:ascii="Arial" w:hAnsi="Arial" w:cs="Arial"/>
            <w:color w:val="auto"/>
            <w:u w:val="none"/>
          </w:rPr>
          <w:t>Основы</w:t>
        </w:r>
      </w:hyperlink>
      <w:r w:rsidRPr="00944AE1">
        <w:rPr>
          <w:rFonts w:ascii="Arial" w:hAnsi="Arial" w:cs="Arial"/>
        </w:rPr>
        <w:t xml:space="preserve"> гражданского законодательства Союза ССР и республик, утвержденные Верховным Советом СССР 31 мая 1991 года, но не вступившие в силу в связи с прекращением существования СССР.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2. Установить, что: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- определенные настоящими Основами полномочия Союза ССР и республик являются полномочиями Республики Абхазия;</w:t>
      </w:r>
    </w:p>
    <w:p w:rsidR="000B399A" w:rsidRPr="00944AE1" w:rsidRDefault="000B399A" w:rsidP="000B399A">
      <w:pPr>
        <w:spacing w:after="0"/>
        <w:ind w:firstLine="709"/>
        <w:jc w:val="both"/>
      </w:pPr>
      <w:bookmarkStart w:id="1" w:name="п2пп2"/>
      <w:bookmarkEnd w:id="1"/>
      <w:r w:rsidRPr="00944AE1">
        <w:rPr>
          <w:rFonts w:ascii="Arial" w:hAnsi="Arial" w:cs="Arial"/>
        </w:rPr>
        <w:t xml:space="preserve">- настоящие Основы не применяются в части, противоречащей </w:t>
      </w:r>
      <w:hyperlink r:id="rId6" w:anchor="начало" w:history="1">
        <w:r w:rsidRPr="00944AE1">
          <w:rPr>
            <w:rStyle w:val="a3"/>
            <w:rFonts w:ascii="Arial" w:hAnsi="Arial" w:cs="Arial"/>
            <w:color w:val="auto"/>
            <w:u w:val="none"/>
          </w:rPr>
          <w:t>Конституции</w:t>
        </w:r>
      </w:hyperlink>
      <w:r w:rsidRPr="00944AE1">
        <w:rPr>
          <w:rFonts w:ascii="Arial" w:hAnsi="Arial" w:cs="Arial"/>
        </w:rPr>
        <w:t xml:space="preserve"> Республики Абхазия и иным законодательным актам Республики Абхазия, за исключением </w:t>
      </w:r>
      <w:hyperlink r:id="rId7" w:anchor="начало" w:history="1">
        <w:r w:rsidRPr="00944AE1">
          <w:rPr>
            <w:rStyle w:val="a3"/>
            <w:rFonts w:ascii="Arial" w:hAnsi="Arial" w:cs="Arial"/>
            <w:color w:val="auto"/>
            <w:u w:val="none"/>
          </w:rPr>
          <w:t>Гражданского кодекса</w:t>
        </w:r>
      </w:hyperlink>
      <w:r w:rsidRPr="00944AE1">
        <w:rPr>
          <w:rFonts w:ascii="Arial" w:hAnsi="Arial" w:cs="Arial"/>
        </w:rPr>
        <w:t xml:space="preserve"> Республики Абхазия и </w:t>
      </w:r>
      <w:hyperlink r:id="rId8" w:anchor="начало" w:history="1">
        <w:r w:rsidRPr="00944AE1">
          <w:rPr>
            <w:rStyle w:val="a3"/>
            <w:rFonts w:ascii="Arial" w:hAnsi="Arial" w:cs="Arial"/>
            <w:color w:val="auto"/>
            <w:u w:val="none"/>
          </w:rPr>
          <w:t>Гражданско-процессуального кодекса</w:t>
        </w:r>
      </w:hyperlink>
      <w:r w:rsidRPr="00944AE1">
        <w:rPr>
          <w:rFonts w:ascii="Arial" w:hAnsi="Arial" w:cs="Arial"/>
        </w:rPr>
        <w:t xml:space="preserve"> Республики Абхазия</w:t>
      </w:r>
      <w:bookmarkStart w:id="2" w:name="_ftnref1"/>
      <w:r w:rsidRPr="00944AE1">
        <w:rPr>
          <w:rFonts w:ascii="Arial" w:hAnsi="Arial" w:cs="Arial"/>
        </w:rPr>
        <w:fldChar w:fldCharType="begin"/>
      </w:r>
      <w:r w:rsidRPr="00944AE1">
        <w:rPr>
          <w:rFonts w:ascii="Arial" w:hAnsi="Arial" w:cs="Arial"/>
        </w:rPr>
        <w:instrText xml:space="preserve"> HYPERLINK "jp://document/id/92" \l "_ftn1" \o "" </w:instrText>
      </w:r>
      <w:r w:rsidRPr="00944AE1">
        <w:rPr>
          <w:rFonts w:ascii="Arial" w:hAnsi="Arial" w:cs="Arial"/>
        </w:rPr>
        <w:fldChar w:fldCharType="separate"/>
      </w:r>
      <w:r w:rsidRPr="00944AE1">
        <w:rPr>
          <w:rStyle w:val="a4"/>
          <w:rFonts w:ascii="Arial" w:hAnsi="Arial" w:cs="Arial"/>
          <w:sz w:val="20"/>
          <w:szCs w:val="20"/>
        </w:rPr>
        <w:t>[1]</w:t>
      </w:r>
      <w:r w:rsidRPr="00944AE1">
        <w:rPr>
          <w:rFonts w:ascii="Arial" w:hAnsi="Arial" w:cs="Arial"/>
        </w:rPr>
        <w:fldChar w:fldCharType="end"/>
      </w:r>
      <w:bookmarkEnd w:id="2"/>
      <w:r w:rsidRPr="00944AE1">
        <w:rPr>
          <w:rFonts w:ascii="Arial" w:hAnsi="Arial" w:cs="Arial"/>
        </w:rPr>
        <w:t xml:space="preserve">, </w:t>
      </w:r>
      <w:proofErr w:type="gramStart"/>
      <w:r w:rsidRPr="00944AE1">
        <w:rPr>
          <w:rFonts w:ascii="Arial" w:hAnsi="Arial" w:cs="Arial"/>
        </w:rPr>
        <w:t>действующих</w:t>
      </w:r>
      <w:proofErr w:type="gramEnd"/>
      <w:r w:rsidRPr="00944AE1">
        <w:rPr>
          <w:rFonts w:ascii="Arial" w:hAnsi="Arial" w:cs="Arial"/>
        </w:rPr>
        <w:t xml:space="preserve"> в части, не противоречащей Основам.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3. Основы гражданского законодательства Союза ССР и республик применяются к гражданским правоотношениям, возникшим после введения в действие настоящих Основ, то есть с 15 июня 2001 года.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4. По гражданским правоотношениям, возникшим до 15 июня 2001 года, Основы применяются к тем правам и обязанностям, которые возникнут после введения в действие настоящих Основ.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5. Установленные Основами гражданского законодательства Союза ССР и республик сроки исковой давности применяются к тем искам, сроки предъявления которых, предусмотренные ранее действовавшим законодательством, не истекли до 15 июня 2001 года.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6. Установить, что действие пункта 3 ст. 50 настоящих Основ распространяется и на случаи, когда владение имуществом началось до 15 июня 2001 года и продолжается в момент введения в действие Основ.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 xml:space="preserve">7. Порядок наследования вкладов, предусмотренный </w:t>
      </w:r>
      <w:hyperlink r:id="rId9" w:anchor="ст1153п4" w:history="1">
        <w:r w:rsidRPr="00944AE1">
          <w:rPr>
            <w:rStyle w:val="a3"/>
            <w:rFonts w:ascii="Arial" w:hAnsi="Arial" w:cs="Arial"/>
            <w:color w:val="auto"/>
            <w:u w:val="none"/>
          </w:rPr>
          <w:t>пунктом 4</w:t>
        </w:r>
      </w:hyperlink>
      <w:r w:rsidRPr="00944AE1">
        <w:rPr>
          <w:rFonts w:ascii="Arial" w:hAnsi="Arial" w:cs="Arial"/>
        </w:rPr>
        <w:t xml:space="preserve"> статьи 153 настоящих Основ, применяется к вкладам в банках независимо от времени их внесения, если открытие наследства произошло после 15 июня 2001 года.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proofErr w:type="gramStart"/>
      <w:r w:rsidRPr="00944AE1">
        <w:rPr>
          <w:rFonts w:ascii="Arial" w:hAnsi="Arial" w:cs="Arial"/>
        </w:rPr>
        <w:t>Принят</w:t>
      </w:r>
      <w:proofErr w:type="gramEnd"/>
      <w:r w:rsidRPr="00944AE1">
        <w:rPr>
          <w:rFonts w:ascii="Arial" w:hAnsi="Arial" w:cs="Arial"/>
        </w:rPr>
        <w:t xml:space="preserve"> Народным Собранием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Республики Абхазия</w:t>
      </w:r>
      <w:bookmarkStart w:id="3" w:name="_GoBack"/>
      <w:bookmarkEnd w:id="3"/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14 июня 2001 г.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 xml:space="preserve">ПРЕЗИДЕНТ 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РЕСПУБЛИКИ АБХАЗИЯ                                                             В. АРДЗИНБА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 xml:space="preserve">г. </w:t>
      </w:r>
      <w:proofErr w:type="spellStart"/>
      <w:r w:rsidRPr="00944AE1">
        <w:rPr>
          <w:rFonts w:ascii="Arial" w:hAnsi="Arial" w:cs="Arial"/>
        </w:rPr>
        <w:t>Сухум</w:t>
      </w:r>
      <w:proofErr w:type="spellEnd"/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>15 июня 2001 г.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rPr>
          <w:rFonts w:ascii="Arial" w:hAnsi="Arial" w:cs="Arial"/>
        </w:rPr>
        <w:t xml:space="preserve">№ 637-с-XIII 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t> </w:t>
      </w:r>
    </w:p>
    <w:p w:rsidR="000B399A" w:rsidRPr="00944AE1" w:rsidRDefault="000B399A" w:rsidP="000B399A">
      <w:pPr>
        <w:spacing w:after="0"/>
        <w:ind w:firstLine="709"/>
        <w:jc w:val="both"/>
      </w:pPr>
      <w:r w:rsidRPr="00944AE1">
        <w:lastRenderedPageBreak/>
        <w:t> </w:t>
      </w:r>
    </w:p>
    <w:p w:rsidR="000B399A" w:rsidRDefault="000B399A" w:rsidP="000B399A">
      <w:pPr>
        <w:spacing w:after="0"/>
      </w:pPr>
      <w:r>
        <w:br w:type="textWrapping" w:clear="all"/>
      </w:r>
    </w:p>
    <w:p w:rsidR="000B399A" w:rsidRDefault="00944AE1" w:rsidP="000B399A">
      <w:pPr>
        <w:spacing w:after="0"/>
      </w:pPr>
      <w:r>
        <w:pict>
          <v:rect id="_x0000_i1025" style="width:154.35pt;height:.75pt" o:hrpct="330" o:hrstd="t" o:hr="t" fillcolor="#a0a0a0" stroked="f"/>
        </w:pict>
      </w:r>
    </w:p>
    <w:bookmarkStart w:id="4" w:name="_ftn1"/>
    <w:p w:rsidR="000B399A" w:rsidRDefault="000B399A" w:rsidP="000B399A">
      <w:pPr>
        <w:pStyle w:val="a5"/>
        <w:spacing w:before="0" w:beforeAutospacing="0" w:after="0" w:afterAutospacing="0"/>
        <w:jc w:val="both"/>
      </w:pPr>
      <w:r>
        <w:fldChar w:fldCharType="begin"/>
      </w:r>
      <w:r>
        <w:instrText xml:space="preserve"> HYPERLINK "jp://document/id/92" \l "_ftnref1" \o "" </w:instrText>
      </w:r>
      <w:r>
        <w:fldChar w:fldCharType="separate"/>
      </w:r>
      <w:r>
        <w:rPr>
          <w:rStyle w:val="a4"/>
          <w:rFonts w:ascii="Arial" w:hAnsi="Arial" w:cs="Arial"/>
          <w:color w:val="008000"/>
          <w:sz w:val="20"/>
          <w:szCs w:val="20"/>
          <w:u w:val="single"/>
        </w:rPr>
        <w:t>[1]</w: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Указанный документ утратил силу за исключением глав 33, 34 и 35. См. </w:t>
      </w:r>
      <w:hyperlink r:id="rId10" w:anchor="начало" w:history="1">
        <w:r>
          <w:rPr>
            <w:rStyle w:val="a3"/>
            <w:rFonts w:ascii="Arial" w:hAnsi="Arial" w:cs="Arial"/>
            <w:color w:val="008000"/>
            <w:sz w:val="20"/>
            <w:szCs w:val="20"/>
          </w:rPr>
          <w:t>Гражданский процессуальный кодекс</w:t>
        </w:r>
      </w:hyperlink>
      <w:r>
        <w:rPr>
          <w:rFonts w:ascii="Arial" w:hAnsi="Arial" w:cs="Arial"/>
          <w:sz w:val="20"/>
          <w:szCs w:val="20"/>
        </w:rPr>
        <w:t xml:space="preserve"> Республики Абхазия от 18 августа 2008 г. № 2149-с-IV</w:t>
      </w:r>
    </w:p>
    <w:p w:rsidR="007F7466" w:rsidRDefault="007F7466" w:rsidP="000B399A">
      <w:pPr>
        <w:spacing w:after="0"/>
      </w:pPr>
    </w:p>
    <w:sectPr w:rsidR="007F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A"/>
    <w:rsid w:val="00007CB6"/>
    <w:rsid w:val="00014E34"/>
    <w:rsid w:val="000177AA"/>
    <w:rsid w:val="000200E1"/>
    <w:rsid w:val="000202C2"/>
    <w:rsid w:val="00023035"/>
    <w:rsid w:val="0004226A"/>
    <w:rsid w:val="000451CE"/>
    <w:rsid w:val="00050D11"/>
    <w:rsid w:val="000532FC"/>
    <w:rsid w:val="0006120F"/>
    <w:rsid w:val="00061904"/>
    <w:rsid w:val="0007643F"/>
    <w:rsid w:val="0009032B"/>
    <w:rsid w:val="0009138C"/>
    <w:rsid w:val="00093473"/>
    <w:rsid w:val="000A1EB2"/>
    <w:rsid w:val="000A35DD"/>
    <w:rsid w:val="000A4329"/>
    <w:rsid w:val="000A7B28"/>
    <w:rsid w:val="000B137E"/>
    <w:rsid w:val="000B399A"/>
    <w:rsid w:val="000B4E56"/>
    <w:rsid w:val="000D1A22"/>
    <w:rsid w:val="000D1CF3"/>
    <w:rsid w:val="000D5EE4"/>
    <w:rsid w:val="000E2197"/>
    <w:rsid w:val="000F0A12"/>
    <w:rsid w:val="000F4C1D"/>
    <w:rsid w:val="000F4E00"/>
    <w:rsid w:val="00101047"/>
    <w:rsid w:val="00112274"/>
    <w:rsid w:val="00112966"/>
    <w:rsid w:val="00115EC3"/>
    <w:rsid w:val="001216B8"/>
    <w:rsid w:val="00122466"/>
    <w:rsid w:val="00123D74"/>
    <w:rsid w:val="00125A3F"/>
    <w:rsid w:val="00126DB2"/>
    <w:rsid w:val="001271AF"/>
    <w:rsid w:val="00130A07"/>
    <w:rsid w:val="001343B8"/>
    <w:rsid w:val="001428C1"/>
    <w:rsid w:val="001444B5"/>
    <w:rsid w:val="00156C84"/>
    <w:rsid w:val="00162C21"/>
    <w:rsid w:val="00165715"/>
    <w:rsid w:val="001660AB"/>
    <w:rsid w:val="00170010"/>
    <w:rsid w:val="00172238"/>
    <w:rsid w:val="00185B51"/>
    <w:rsid w:val="00191A68"/>
    <w:rsid w:val="00193CEA"/>
    <w:rsid w:val="00195153"/>
    <w:rsid w:val="001965C6"/>
    <w:rsid w:val="001A033A"/>
    <w:rsid w:val="001A20E8"/>
    <w:rsid w:val="001A236E"/>
    <w:rsid w:val="001B08F3"/>
    <w:rsid w:val="001B750B"/>
    <w:rsid w:val="001B7F9C"/>
    <w:rsid w:val="001C24CA"/>
    <w:rsid w:val="001C2E69"/>
    <w:rsid w:val="001C4DE2"/>
    <w:rsid w:val="001C7FE8"/>
    <w:rsid w:val="001D0DAB"/>
    <w:rsid w:val="001D53A2"/>
    <w:rsid w:val="001D6F51"/>
    <w:rsid w:val="001E2016"/>
    <w:rsid w:val="001F144D"/>
    <w:rsid w:val="001F54C8"/>
    <w:rsid w:val="001F586A"/>
    <w:rsid w:val="0020245B"/>
    <w:rsid w:val="002131F9"/>
    <w:rsid w:val="00224B59"/>
    <w:rsid w:val="0022673D"/>
    <w:rsid w:val="00235038"/>
    <w:rsid w:val="00244DCC"/>
    <w:rsid w:val="00250E2D"/>
    <w:rsid w:val="0026051B"/>
    <w:rsid w:val="00262662"/>
    <w:rsid w:val="00263F42"/>
    <w:rsid w:val="00264B6F"/>
    <w:rsid w:val="00266320"/>
    <w:rsid w:val="002A10F5"/>
    <w:rsid w:val="002A2FE1"/>
    <w:rsid w:val="002A386E"/>
    <w:rsid w:val="002A7581"/>
    <w:rsid w:val="002B2D2A"/>
    <w:rsid w:val="002B3DC5"/>
    <w:rsid w:val="002B4CC7"/>
    <w:rsid w:val="002C7218"/>
    <w:rsid w:val="002D2E82"/>
    <w:rsid w:val="002D393A"/>
    <w:rsid w:val="002D5E88"/>
    <w:rsid w:val="002D6C79"/>
    <w:rsid w:val="002E2D41"/>
    <w:rsid w:val="002E477D"/>
    <w:rsid w:val="002E533D"/>
    <w:rsid w:val="002F19E2"/>
    <w:rsid w:val="002F7B2E"/>
    <w:rsid w:val="00305662"/>
    <w:rsid w:val="0030598C"/>
    <w:rsid w:val="00306715"/>
    <w:rsid w:val="003157D8"/>
    <w:rsid w:val="00323447"/>
    <w:rsid w:val="00324F6F"/>
    <w:rsid w:val="003252C2"/>
    <w:rsid w:val="003272B8"/>
    <w:rsid w:val="0033572A"/>
    <w:rsid w:val="003358C4"/>
    <w:rsid w:val="00336782"/>
    <w:rsid w:val="00336DB0"/>
    <w:rsid w:val="00340A14"/>
    <w:rsid w:val="00342509"/>
    <w:rsid w:val="00343030"/>
    <w:rsid w:val="00346472"/>
    <w:rsid w:val="003535C2"/>
    <w:rsid w:val="00370F7C"/>
    <w:rsid w:val="00374EE0"/>
    <w:rsid w:val="00380ECA"/>
    <w:rsid w:val="00382923"/>
    <w:rsid w:val="00386C81"/>
    <w:rsid w:val="00394594"/>
    <w:rsid w:val="00395163"/>
    <w:rsid w:val="003975E0"/>
    <w:rsid w:val="00397768"/>
    <w:rsid w:val="003A0CFE"/>
    <w:rsid w:val="003A5539"/>
    <w:rsid w:val="003A65C8"/>
    <w:rsid w:val="003A77A3"/>
    <w:rsid w:val="003A7CA5"/>
    <w:rsid w:val="003B1AB5"/>
    <w:rsid w:val="003B3523"/>
    <w:rsid w:val="003B6FC0"/>
    <w:rsid w:val="003C43FE"/>
    <w:rsid w:val="003D4B98"/>
    <w:rsid w:val="003D5CAC"/>
    <w:rsid w:val="003E3EBE"/>
    <w:rsid w:val="003E4321"/>
    <w:rsid w:val="003E61CF"/>
    <w:rsid w:val="003F419B"/>
    <w:rsid w:val="003F77E4"/>
    <w:rsid w:val="00402C77"/>
    <w:rsid w:val="00406324"/>
    <w:rsid w:val="0040695F"/>
    <w:rsid w:val="00407156"/>
    <w:rsid w:val="00420E42"/>
    <w:rsid w:val="00421F36"/>
    <w:rsid w:val="00423E20"/>
    <w:rsid w:val="004261E9"/>
    <w:rsid w:val="00434E24"/>
    <w:rsid w:val="004411B0"/>
    <w:rsid w:val="00443650"/>
    <w:rsid w:val="00444A92"/>
    <w:rsid w:val="0044568A"/>
    <w:rsid w:val="00450C18"/>
    <w:rsid w:val="00456513"/>
    <w:rsid w:val="0045781A"/>
    <w:rsid w:val="00461B4A"/>
    <w:rsid w:val="004652DC"/>
    <w:rsid w:val="00466727"/>
    <w:rsid w:val="00482BF7"/>
    <w:rsid w:val="00491F5E"/>
    <w:rsid w:val="00494DDB"/>
    <w:rsid w:val="004965A8"/>
    <w:rsid w:val="004A14FC"/>
    <w:rsid w:val="004A156C"/>
    <w:rsid w:val="004A6EA6"/>
    <w:rsid w:val="004B266B"/>
    <w:rsid w:val="004B62CF"/>
    <w:rsid w:val="004B6B75"/>
    <w:rsid w:val="004C5A21"/>
    <w:rsid w:val="004C5B54"/>
    <w:rsid w:val="004D4545"/>
    <w:rsid w:val="004D5719"/>
    <w:rsid w:val="004E0138"/>
    <w:rsid w:val="004E0697"/>
    <w:rsid w:val="004E2F87"/>
    <w:rsid w:val="004E322C"/>
    <w:rsid w:val="004E7D8F"/>
    <w:rsid w:val="00505741"/>
    <w:rsid w:val="00507C79"/>
    <w:rsid w:val="00514EE3"/>
    <w:rsid w:val="0051500E"/>
    <w:rsid w:val="00526FA9"/>
    <w:rsid w:val="005435A6"/>
    <w:rsid w:val="00545BD6"/>
    <w:rsid w:val="005476C0"/>
    <w:rsid w:val="00547747"/>
    <w:rsid w:val="00554F85"/>
    <w:rsid w:val="0055608F"/>
    <w:rsid w:val="0055724F"/>
    <w:rsid w:val="00574947"/>
    <w:rsid w:val="00575980"/>
    <w:rsid w:val="00580248"/>
    <w:rsid w:val="00583ED9"/>
    <w:rsid w:val="0059021A"/>
    <w:rsid w:val="00591363"/>
    <w:rsid w:val="005A0589"/>
    <w:rsid w:val="005A450F"/>
    <w:rsid w:val="005A5F60"/>
    <w:rsid w:val="005B0621"/>
    <w:rsid w:val="005B1127"/>
    <w:rsid w:val="005D2090"/>
    <w:rsid w:val="005D5420"/>
    <w:rsid w:val="005E1348"/>
    <w:rsid w:val="005E1751"/>
    <w:rsid w:val="005E6A4F"/>
    <w:rsid w:val="005F376B"/>
    <w:rsid w:val="005F6E29"/>
    <w:rsid w:val="006054B8"/>
    <w:rsid w:val="00606DE4"/>
    <w:rsid w:val="00624EB1"/>
    <w:rsid w:val="00627E74"/>
    <w:rsid w:val="006304DB"/>
    <w:rsid w:val="00641FED"/>
    <w:rsid w:val="00641FFC"/>
    <w:rsid w:val="0064745F"/>
    <w:rsid w:val="00655CE7"/>
    <w:rsid w:val="00657938"/>
    <w:rsid w:val="00662361"/>
    <w:rsid w:val="0067611E"/>
    <w:rsid w:val="00676C9D"/>
    <w:rsid w:val="00686959"/>
    <w:rsid w:val="00692BB4"/>
    <w:rsid w:val="00692E65"/>
    <w:rsid w:val="00693106"/>
    <w:rsid w:val="00694D65"/>
    <w:rsid w:val="00696AF0"/>
    <w:rsid w:val="006B0389"/>
    <w:rsid w:val="006B7C39"/>
    <w:rsid w:val="006B7D5C"/>
    <w:rsid w:val="006C1276"/>
    <w:rsid w:val="006C29A9"/>
    <w:rsid w:val="006E3338"/>
    <w:rsid w:val="006F0C54"/>
    <w:rsid w:val="006F1C3E"/>
    <w:rsid w:val="006F5741"/>
    <w:rsid w:val="006F5E98"/>
    <w:rsid w:val="006F611C"/>
    <w:rsid w:val="006F7435"/>
    <w:rsid w:val="007014C0"/>
    <w:rsid w:val="00703C47"/>
    <w:rsid w:val="0070735D"/>
    <w:rsid w:val="00707FD7"/>
    <w:rsid w:val="00712C00"/>
    <w:rsid w:val="007210B4"/>
    <w:rsid w:val="0072223D"/>
    <w:rsid w:val="0074192E"/>
    <w:rsid w:val="00747B60"/>
    <w:rsid w:val="00761A77"/>
    <w:rsid w:val="0076451D"/>
    <w:rsid w:val="0076695C"/>
    <w:rsid w:val="00766F18"/>
    <w:rsid w:val="00777275"/>
    <w:rsid w:val="007807DD"/>
    <w:rsid w:val="00780E76"/>
    <w:rsid w:val="00791079"/>
    <w:rsid w:val="007952D1"/>
    <w:rsid w:val="007A1AEE"/>
    <w:rsid w:val="007A1E0C"/>
    <w:rsid w:val="007A2297"/>
    <w:rsid w:val="007A2B17"/>
    <w:rsid w:val="007A4582"/>
    <w:rsid w:val="007A45E2"/>
    <w:rsid w:val="007B0890"/>
    <w:rsid w:val="007B33D4"/>
    <w:rsid w:val="007C02A5"/>
    <w:rsid w:val="007C074F"/>
    <w:rsid w:val="007C1459"/>
    <w:rsid w:val="007C18B2"/>
    <w:rsid w:val="007C1CA3"/>
    <w:rsid w:val="007D0510"/>
    <w:rsid w:val="007E0229"/>
    <w:rsid w:val="007F31B4"/>
    <w:rsid w:val="007F4619"/>
    <w:rsid w:val="007F7466"/>
    <w:rsid w:val="008017F2"/>
    <w:rsid w:val="008108A4"/>
    <w:rsid w:val="00811565"/>
    <w:rsid w:val="00821E94"/>
    <w:rsid w:val="00851545"/>
    <w:rsid w:val="008550AB"/>
    <w:rsid w:val="00855B2E"/>
    <w:rsid w:val="008650C5"/>
    <w:rsid w:val="00865CCD"/>
    <w:rsid w:val="008667D8"/>
    <w:rsid w:val="00872959"/>
    <w:rsid w:val="0087649D"/>
    <w:rsid w:val="00880EA4"/>
    <w:rsid w:val="0088212B"/>
    <w:rsid w:val="0088649C"/>
    <w:rsid w:val="00891DEA"/>
    <w:rsid w:val="008932D8"/>
    <w:rsid w:val="008A2A5E"/>
    <w:rsid w:val="008A39B6"/>
    <w:rsid w:val="008A3F28"/>
    <w:rsid w:val="008A40FF"/>
    <w:rsid w:val="008B31BA"/>
    <w:rsid w:val="008B4620"/>
    <w:rsid w:val="008C3421"/>
    <w:rsid w:val="008C35E3"/>
    <w:rsid w:val="008D3969"/>
    <w:rsid w:val="008E643D"/>
    <w:rsid w:val="00900923"/>
    <w:rsid w:val="00901B34"/>
    <w:rsid w:val="0091044E"/>
    <w:rsid w:val="00910606"/>
    <w:rsid w:val="009114FF"/>
    <w:rsid w:val="009120BE"/>
    <w:rsid w:val="00912DD1"/>
    <w:rsid w:val="00912E32"/>
    <w:rsid w:val="009176CC"/>
    <w:rsid w:val="00922848"/>
    <w:rsid w:val="009320BC"/>
    <w:rsid w:val="00933717"/>
    <w:rsid w:val="00936EED"/>
    <w:rsid w:val="009423C7"/>
    <w:rsid w:val="00944AE1"/>
    <w:rsid w:val="009475CC"/>
    <w:rsid w:val="00956E8B"/>
    <w:rsid w:val="00957BB9"/>
    <w:rsid w:val="009608E7"/>
    <w:rsid w:val="00962E70"/>
    <w:rsid w:val="00966797"/>
    <w:rsid w:val="00966D49"/>
    <w:rsid w:val="00971652"/>
    <w:rsid w:val="00972C75"/>
    <w:rsid w:val="00973599"/>
    <w:rsid w:val="009811B6"/>
    <w:rsid w:val="00982B25"/>
    <w:rsid w:val="0098443B"/>
    <w:rsid w:val="009903D4"/>
    <w:rsid w:val="00992B88"/>
    <w:rsid w:val="009A2A18"/>
    <w:rsid w:val="009A535B"/>
    <w:rsid w:val="009A6CB0"/>
    <w:rsid w:val="009A7810"/>
    <w:rsid w:val="009B5185"/>
    <w:rsid w:val="009C0F53"/>
    <w:rsid w:val="009C36CB"/>
    <w:rsid w:val="009C5E4A"/>
    <w:rsid w:val="009D0C09"/>
    <w:rsid w:val="009D5AF6"/>
    <w:rsid w:val="009D5BAA"/>
    <w:rsid w:val="009E4981"/>
    <w:rsid w:val="009E7E2E"/>
    <w:rsid w:val="009F2F3B"/>
    <w:rsid w:val="009F332F"/>
    <w:rsid w:val="009F4B32"/>
    <w:rsid w:val="00A02883"/>
    <w:rsid w:val="00A10A9F"/>
    <w:rsid w:val="00A11BB9"/>
    <w:rsid w:val="00A1247D"/>
    <w:rsid w:val="00A14424"/>
    <w:rsid w:val="00A16F4B"/>
    <w:rsid w:val="00A242FB"/>
    <w:rsid w:val="00A245BB"/>
    <w:rsid w:val="00A249FD"/>
    <w:rsid w:val="00A2516F"/>
    <w:rsid w:val="00A4091E"/>
    <w:rsid w:val="00A46852"/>
    <w:rsid w:val="00A50888"/>
    <w:rsid w:val="00A54246"/>
    <w:rsid w:val="00A576F7"/>
    <w:rsid w:val="00A6324D"/>
    <w:rsid w:val="00A6496D"/>
    <w:rsid w:val="00A703CF"/>
    <w:rsid w:val="00A7273A"/>
    <w:rsid w:val="00A74C9E"/>
    <w:rsid w:val="00A85DCB"/>
    <w:rsid w:val="00A91704"/>
    <w:rsid w:val="00A91F7D"/>
    <w:rsid w:val="00AB3D50"/>
    <w:rsid w:val="00AB42EF"/>
    <w:rsid w:val="00AB4574"/>
    <w:rsid w:val="00AB4D48"/>
    <w:rsid w:val="00AB69E8"/>
    <w:rsid w:val="00AC1128"/>
    <w:rsid w:val="00AC40D2"/>
    <w:rsid w:val="00AD0A5E"/>
    <w:rsid w:val="00AD1841"/>
    <w:rsid w:val="00AE2416"/>
    <w:rsid w:val="00AF3D90"/>
    <w:rsid w:val="00AF434E"/>
    <w:rsid w:val="00B01CBE"/>
    <w:rsid w:val="00B076F7"/>
    <w:rsid w:val="00B168D6"/>
    <w:rsid w:val="00B22D2F"/>
    <w:rsid w:val="00B23B34"/>
    <w:rsid w:val="00B36A0E"/>
    <w:rsid w:val="00B37A57"/>
    <w:rsid w:val="00B37BB4"/>
    <w:rsid w:val="00B479A6"/>
    <w:rsid w:val="00B511DA"/>
    <w:rsid w:val="00B66A41"/>
    <w:rsid w:val="00B9257C"/>
    <w:rsid w:val="00B96C87"/>
    <w:rsid w:val="00BA0F6A"/>
    <w:rsid w:val="00BA1C0D"/>
    <w:rsid w:val="00BA61CD"/>
    <w:rsid w:val="00BD500E"/>
    <w:rsid w:val="00BD7D3A"/>
    <w:rsid w:val="00BE713D"/>
    <w:rsid w:val="00BE74A7"/>
    <w:rsid w:val="00BF3832"/>
    <w:rsid w:val="00BF5A44"/>
    <w:rsid w:val="00C058BE"/>
    <w:rsid w:val="00C11737"/>
    <w:rsid w:val="00C17E4A"/>
    <w:rsid w:val="00C27B4E"/>
    <w:rsid w:val="00C300B1"/>
    <w:rsid w:val="00C30A4E"/>
    <w:rsid w:val="00C3447B"/>
    <w:rsid w:val="00C348C3"/>
    <w:rsid w:val="00C41EFC"/>
    <w:rsid w:val="00C435E8"/>
    <w:rsid w:val="00C5167D"/>
    <w:rsid w:val="00C52912"/>
    <w:rsid w:val="00C57ECF"/>
    <w:rsid w:val="00C63801"/>
    <w:rsid w:val="00C6445F"/>
    <w:rsid w:val="00C728F6"/>
    <w:rsid w:val="00C732B1"/>
    <w:rsid w:val="00C9351B"/>
    <w:rsid w:val="00C940C9"/>
    <w:rsid w:val="00C9794D"/>
    <w:rsid w:val="00C9797B"/>
    <w:rsid w:val="00CA4B2C"/>
    <w:rsid w:val="00CA4C19"/>
    <w:rsid w:val="00CB2B87"/>
    <w:rsid w:val="00CB63B7"/>
    <w:rsid w:val="00CC1D32"/>
    <w:rsid w:val="00CC40DD"/>
    <w:rsid w:val="00CC5D7E"/>
    <w:rsid w:val="00CC7818"/>
    <w:rsid w:val="00CD7B46"/>
    <w:rsid w:val="00CE1323"/>
    <w:rsid w:val="00CE3797"/>
    <w:rsid w:val="00CF3F71"/>
    <w:rsid w:val="00CF4B32"/>
    <w:rsid w:val="00CF5031"/>
    <w:rsid w:val="00CF6308"/>
    <w:rsid w:val="00D0104A"/>
    <w:rsid w:val="00D031FD"/>
    <w:rsid w:val="00D044D4"/>
    <w:rsid w:val="00D1124B"/>
    <w:rsid w:val="00D1158B"/>
    <w:rsid w:val="00D11B57"/>
    <w:rsid w:val="00D141A9"/>
    <w:rsid w:val="00D22A3E"/>
    <w:rsid w:val="00D30E34"/>
    <w:rsid w:val="00D31099"/>
    <w:rsid w:val="00D34063"/>
    <w:rsid w:val="00D36A14"/>
    <w:rsid w:val="00D36CA8"/>
    <w:rsid w:val="00D53797"/>
    <w:rsid w:val="00D56DD8"/>
    <w:rsid w:val="00D57795"/>
    <w:rsid w:val="00D601F7"/>
    <w:rsid w:val="00D6290F"/>
    <w:rsid w:val="00D64BA2"/>
    <w:rsid w:val="00D67D26"/>
    <w:rsid w:val="00D75F06"/>
    <w:rsid w:val="00D76680"/>
    <w:rsid w:val="00D776E2"/>
    <w:rsid w:val="00D83934"/>
    <w:rsid w:val="00D93D81"/>
    <w:rsid w:val="00D95753"/>
    <w:rsid w:val="00DA38C8"/>
    <w:rsid w:val="00DA6778"/>
    <w:rsid w:val="00DA6CDA"/>
    <w:rsid w:val="00DA7AAA"/>
    <w:rsid w:val="00DB4B44"/>
    <w:rsid w:val="00DB4CD1"/>
    <w:rsid w:val="00DB50AE"/>
    <w:rsid w:val="00DC4397"/>
    <w:rsid w:val="00DC4BA5"/>
    <w:rsid w:val="00DC52F2"/>
    <w:rsid w:val="00DD30EB"/>
    <w:rsid w:val="00DE0409"/>
    <w:rsid w:val="00DE2693"/>
    <w:rsid w:val="00DE3BFC"/>
    <w:rsid w:val="00DE3CF7"/>
    <w:rsid w:val="00DE5FF7"/>
    <w:rsid w:val="00E076CB"/>
    <w:rsid w:val="00E2145E"/>
    <w:rsid w:val="00E23E39"/>
    <w:rsid w:val="00E2524E"/>
    <w:rsid w:val="00E27CF4"/>
    <w:rsid w:val="00E30E1A"/>
    <w:rsid w:val="00E323CE"/>
    <w:rsid w:val="00E368A6"/>
    <w:rsid w:val="00E40D11"/>
    <w:rsid w:val="00E41D53"/>
    <w:rsid w:val="00E42CAC"/>
    <w:rsid w:val="00E569B4"/>
    <w:rsid w:val="00E62215"/>
    <w:rsid w:val="00E8372D"/>
    <w:rsid w:val="00E909C0"/>
    <w:rsid w:val="00E92C0E"/>
    <w:rsid w:val="00E94F73"/>
    <w:rsid w:val="00E957AA"/>
    <w:rsid w:val="00E979F1"/>
    <w:rsid w:val="00EB17D5"/>
    <w:rsid w:val="00EB227D"/>
    <w:rsid w:val="00EC152B"/>
    <w:rsid w:val="00EC324A"/>
    <w:rsid w:val="00EC3CA6"/>
    <w:rsid w:val="00EC5B0D"/>
    <w:rsid w:val="00EC5DC3"/>
    <w:rsid w:val="00EC72D3"/>
    <w:rsid w:val="00EC7FBE"/>
    <w:rsid w:val="00ED2071"/>
    <w:rsid w:val="00ED3367"/>
    <w:rsid w:val="00ED3385"/>
    <w:rsid w:val="00EE0700"/>
    <w:rsid w:val="00EE7B58"/>
    <w:rsid w:val="00EF43AF"/>
    <w:rsid w:val="00EF60B4"/>
    <w:rsid w:val="00F057EC"/>
    <w:rsid w:val="00F13252"/>
    <w:rsid w:val="00F17F4F"/>
    <w:rsid w:val="00F24A9A"/>
    <w:rsid w:val="00F322F1"/>
    <w:rsid w:val="00F36235"/>
    <w:rsid w:val="00F42A53"/>
    <w:rsid w:val="00F46A2E"/>
    <w:rsid w:val="00F63D1C"/>
    <w:rsid w:val="00F652F8"/>
    <w:rsid w:val="00F70DA1"/>
    <w:rsid w:val="00F74D0C"/>
    <w:rsid w:val="00F75C12"/>
    <w:rsid w:val="00F77072"/>
    <w:rsid w:val="00F8032F"/>
    <w:rsid w:val="00F854FC"/>
    <w:rsid w:val="00F875E9"/>
    <w:rsid w:val="00F955FB"/>
    <w:rsid w:val="00F95BBD"/>
    <w:rsid w:val="00FA3190"/>
    <w:rsid w:val="00FB1777"/>
    <w:rsid w:val="00FC13E1"/>
    <w:rsid w:val="00FC155A"/>
    <w:rsid w:val="00FC179D"/>
    <w:rsid w:val="00FC3788"/>
    <w:rsid w:val="00FC4780"/>
    <w:rsid w:val="00FE4DFA"/>
    <w:rsid w:val="00FE5D89"/>
    <w:rsid w:val="00FF09E9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99A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0B399A"/>
  </w:style>
  <w:style w:type="paragraph" w:styleId="a5">
    <w:name w:val="footnote text"/>
    <w:basedOn w:val="a"/>
    <w:link w:val="a6"/>
    <w:uiPriority w:val="99"/>
    <w:semiHidden/>
    <w:unhideWhenUsed/>
    <w:rsid w:val="000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3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99A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0B399A"/>
  </w:style>
  <w:style w:type="paragraph" w:styleId="a5">
    <w:name w:val="footnote text"/>
    <w:basedOn w:val="a"/>
    <w:link w:val="a6"/>
    <w:uiPriority w:val="99"/>
    <w:semiHidden/>
    <w:unhideWhenUsed/>
    <w:rsid w:val="000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3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p://document/id/1036" TargetMode="External"/><Relationship Id="rId3" Type="http://schemas.openxmlformats.org/officeDocument/2006/relationships/settings" Target="settings.xml"/><Relationship Id="rId7" Type="http://schemas.openxmlformats.org/officeDocument/2006/relationships/hyperlink" Target="jp://document/id/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p://document/id/11" TargetMode="External"/><Relationship Id="rId11" Type="http://schemas.openxmlformats.org/officeDocument/2006/relationships/fontTable" Target="fontTable.xml"/><Relationship Id="rId5" Type="http://schemas.openxmlformats.org/officeDocument/2006/relationships/hyperlink" Target="jp://document/id/93" TargetMode="External"/><Relationship Id="rId10" Type="http://schemas.openxmlformats.org/officeDocument/2006/relationships/hyperlink" Target="jp://document/id/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p://document/id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2012-09-04T14:09:00Z</dcterms:created>
  <dcterms:modified xsi:type="dcterms:W3CDTF">2012-09-06T11:50:00Z</dcterms:modified>
</cp:coreProperties>
</file>